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92D" w:rsidRPr="002C6391" w:rsidRDefault="00FE592D">
      <w:pPr>
        <w:pStyle w:val="Overskrift1"/>
        <w:jc w:val="center"/>
        <w:rPr>
          <w:rFonts w:ascii="Arial" w:hAnsi="Arial"/>
          <w:kern w:val="2"/>
        </w:rPr>
      </w:pPr>
      <w:r w:rsidRPr="002C6391">
        <w:rPr>
          <w:rFonts w:ascii="Arial" w:hAnsi="Arial"/>
          <w:kern w:val="2"/>
        </w:rPr>
        <w:t>Protokoll sentralstyremøte 0</w:t>
      </w:r>
      <w:r w:rsidR="009B3F43">
        <w:rPr>
          <w:rFonts w:ascii="Arial" w:hAnsi="Arial"/>
          <w:kern w:val="2"/>
        </w:rPr>
        <w:t>4</w:t>
      </w:r>
      <w:bookmarkStart w:id="0" w:name="_GoBack"/>
      <w:bookmarkEnd w:id="0"/>
      <w:r w:rsidRPr="002C6391">
        <w:rPr>
          <w:rFonts w:ascii="Arial" w:hAnsi="Arial"/>
          <w:kern w:val="2"/>
        </w:rPr>
        <w:t>/18</w:t>
      </w:r>
    </w:p>
    <w:p w:rsidR="00FE592D" w:rsidRPr="002C6391" w:rsidRDefault="00FE592D">
      <w:pPr>
        <w:pStyle w:val="Overskrift1"/>
        <w:jc w:val="center"/>
        <w:rPr>
          <w:rFonts w:ascii="Arial" w:hAnsi="Arial"/>
          <w:kern w:val="2"/>
        </w:rPr>
      </w:pPr>
      <w:r w:rsidRPr="002C6391">
        <w:rPr>
          <w:rFonts w:ascii="Arial" w:hAnsi="Arial"/>
          <w:kern w:val="2"/>
        </w:rPr>
        <w:t xml:space="preserve"> Norges Blindeforbunds Ungdom</w:t>
      </w:r>
      <w:r w:rsidRPr="002C6391">
        <w:rPr>
          <w:rFonts w:ascii="Arial" w:hAnsi="Arial"/>
          <w:kern w:val="2"/>
        </w:rPr>
        <w:br/>
        <w:t>21. juni 2018</w:t>
      </w:r>
    </w:p>
    <w:p w:rsidR="00FE592D" w:rsidRPr="002C6391" w:rsidRDefault="00FE592D">
      <w:pPr>
        <w:pStyle w:val="Brdtekst"/>
        <w:jc w:val="center"/>
        <w:rPr>
          <w:rFonts w:ascii="Arial" w:hAnsi="Arial"/>
          <w:kern w:val="2"/>
        </w:rPr>
      </w:pPr>
    </w:p>
    <w:p w:rsidR="00FE592D" w:rsidRPr="002C6391" w:rsidRDefault="00FE592D">
      <w:pPr>
        <w:pStyle w:val="Brdtekst"/>
        <w:rPr>
          <w:rFonts w:ascii="Arial" w:hAnsi="Arial"/>
          <w:kern w:val="2"/>
        </w:rPr>
      </w:pPr>
      <w:r w:rsidRPr="002C6391">
        <w:rPr>
          <w:rFonts w:ascii="Arial" w:hAnsi="Arial"/>
          <w:b/>
          <w:bCs/>
          <w:kern w:val="2"/>
        </w:rPr>
        <w:t>Tilstede:</w:t>
      </w:r>
      <w:r w:rsidRPr="002C6391">
        <w:rPr>
          <w:rFonts w:ascii="Arial" w:hAnsi="Arial"/>
          <w:kern w:val="2"/>
        </w:rPr>
        <w:t xml:space="preserve"> Bernt Wu (leder), Solveig-Marie Oma, Stian Snoen</w:t>
      </w:r>
      <w:r w:rsidR="00EC3BDE" w:rsidRPr="002C6391">
        <w:rPr>
          <w:rFonts w:ascii="Arial" w:hAnsi="Arial"/>
          <w:kern w:val="2"/>
        </w:rPr>
        <w:t>,</w:t>
      </w:r>
      <w:r w:rsidRPr="002C6391">
        <w:rPr>
          <w:rFonts w:ascii="Arial" w:hAnsi="Arial"/>
          <w:kern w:val="2"/>
        </w:rPr>
        <w:t xml:space="preserve"> Fatuma Abdi og Andreas Lindrupsen</w:t>
      </w:r>
      <w:r w:rsidRPr="002C6391">
        <w:rPr>
          <w:rFonts w:ascii="Arial" w:hAnsi="Arial"/>
          <w:kern w:val="2"/>
        </w:rPr>
        <w:br/>
        <w:t>Grunnet inhabilitet møtte Tanita Thomassen (nestleder) ikke.</w:t>
      </w:r>
    </w:p>
    <w:p w:rsidR="00FE592D" w:rsidRPr="002C6391" w:rsidRDefault="00FE592D">
      <w:pPr>
        <w:pStyle w:val="Brdtekst"/>
        <w:rPr>
          <w:rFonts w:ascii="Arial" w:hAnsi="Arial"/>
          <w:kern w:val="2"/>
        </w:rPr>
      </w:pPr>
      <w:r w:rsidRPr="002C6391">
        <w:rPr>
          <w:rFonts w:ascii="Arial" w:hAnsi="Arial"/>
          <w:kern w:val="2"/>
        </w:rPr>
        <w:t>Møtetidspunkt: 18:00 – 18:50</w:t>
      </w:r>
      <w:r w:rsidRPr="002C6391">
        <w:rPr>
          <w:rFonts w:ascii="Arial" w:hAnsi="Arial"/>
          <w:kern w:val="2"/>
        </w:rPr>
        <w:br/>
        <w:t>Møtet ble avholdt pr. telefon.</w:t>
      </w:r>
    </w:p>
    <w:p w:rsidR="00FE592D" w:rsidRPr="002C6391" w:rsidRDefault="00FE592D">
      <w:pPr>
        <w:pStyle w:val="Overskrift2"/>
        <w:rPr>
          <w:rFonts w:ascii="Arial" w:hAnsi="Arial"/>
          <w:kern w:val="2"/>
        </w:rPr>
      </w:pPr>
      <w:r w:rsidRPr="002C6391">
        <w:rPr>
          <w:rFonts w:ascii="Arial" w:hAnsi="Arial"/>
          <w:kern w:val="2"/>
        </w:rPr>
        <w:t>Sak 040/18</w:t>
      </w:r>
      <w:r w:rsidR="00F10534">
        <w:rPr>
          <w:rFonts w:ascii="Arial" w:hAnsi="Arial"/>
          <w:kern w:val="2"/>
        </w:rPr>
        <w:t xml:space="preserve"> Klage fra Region Nord</w:t>
      </w:r>
    </w:p>
    <w:p w:rsidR="00FE592D" w:rsidRPr="002C6391" w:rsidRDefault="00FE592D">
      <w:pPr>
        <w:pStyle w:val="Brdtekst"/>
        <w:rPr>
          <w:rFonts w:ascii="Arial" w:hAnsi="Arial"/>
          <w:kern w:val="2"/>
        </w:rPr>
      </w:pPr>
      <w:r w:rsidRPr="002C6391">
        <w:rPr>
          <w:rFonts w:ascii="Arial" w:hAnsi="Arial"/>
          <w:kern w:val="2"/>
        </w:rPr>
        <w:t xml:space="preserve">I etterkant av bekjentgjøring av vedtaket i sak 37/18, har </w:t>
      </w:r>
      <w:proofErr w:type="spellStart"/>
      <w:r w:rsidRPr="002C6391">
        <w:rPr>
          <w:rFonts w:ascii="Arial" w:hAnsi="Arial"/>
          <w:kern w:val="2"/>
        </w:rPr>
        <w:t>sentralledet</w:t>
      </w:r>
      <w:proofErr w:type="spellEnd"/>
      <w:r w:rsidRPr="002C6391">
        <w:rPr>
          <w:rFonts w:ascii="Arial" w:hAnsi="Arial"/>
          <w:kern w:val="2"/>
        </w:rPr>
        <w:t xml:space="preserve"> fått en klage på dette fra styret i nord, hvor også </w:t>
      </w:r>
      <w:proofErr w:type="spellStart"/>
      <w:r w:rsidRPr="002C6391">
        <w:rPr>
          <w:rFonts w:ascii="Arial" w:hAnsi="Arial"/>
          <w:kern w:val="2"/>
        </w:rPr>
        <w:t>regionslederen</w:t>
      </w:r>
      <w:proofErr w:type="spellEnd"/>
      <w:r w:rsidRPr="002C6391">
        <w:rPr>
          <w:rFonts w:ascii="Arial" w:hAnsi="Arial"/>
          <w:kern w:val="2"/>
        </w:rPr>
        <w:t xml:space="preserve"> gjør til kjenne at hun vurderer å gå av som </w:t>
      </w:r>
      <w:proofErr w:type="spellStart"/>
      <w:r w:rsidRPr="002C6391">
        <w:rPr>
          <w:rFonts w:ascii="Arial" w:hAnsi="Arial"/>
          <w:kern w:val="2"/>
        </w:rPr>
        <w:t>regionsleder</w:t>
      </w:r>
      <w:proofErr w:type="spellEnd"/>
      <w:r w:rsidRPr="002C6391">
        <w:rPr>
          <w:rFonts w:ascii="Arial" w:hAnsi="Arial"/>
          <w:kern w:val="2"/>
        </w:rPr>
        <w:t xml:space="preserve">, dersom ikke vedtaket blir gjort om. Spesielt har </w:t>
      </w:r>
      <w:proofErr w:type="spellStart"/>
      <w:r w:rsidRPr="002C6391">
        <w:rPr>
          <w:rFonts w:ascii="Arial" w:hAnsi="Arial"/>
          <w:kern w:val="2"/>
        </w:rPr>
        <w:t>regionsstyret</w:t>
      </w:r>
      <w:proofErr w:type="spellEnd"/>
      <w:r w:rsidRPr="002C6391">
        <w:rPr>
          <w:rFonts w:ascii="Arial" w:hAnsi="Arial"/>
          <w:kern w:val="2"/>
        </w:rPr>
        <w:t xml:space="preserve"> kritisert </w:t>
      </w:r>
      <w:r w:rsidR="000C4359" w:rsidRPr="002C6391">
        <w:rPr>
          <w:rFonts w:ascii="Arial" w:hAnsi="Arial"/>
          <w:kern w:val="2"/>
        </w:rPr>
        <w:t>denne delen av vedtake</w:t>
      </w:r>
      <w:r w:rsidRPr="002C6391">
        <w:rPr>
          <w:rFonts w:ascii="Arial" w:hAnsi="Arial"/>
          <w:kern w:val="2"/>
        </w:rPr>
        <w:t>t:</w:t>
      </w:r>
    </w:p>
    <w:p w:rsidR="000C4359" w:rsidRPr="002C6391" w:rsidRDefault="000C4359" w:rsidP="000C4359">
      <w:pPr>
        <w:pStyle w:val="Brdtekst"/>
        <w:ind w:left="709"/>
        <w:rPr>
          <w:rFonts w:ascii="Arial" w:hAnsi="Arial"/>
          <w:i/>
          <w:iCs/>
          <w:kern w:val="2"/>
        </w:rPr>
      </w:pPr>
      <w:r w:rsidRPr="002C6391">
        <w:rPr>
          <w:rFonts w:ascii="Arial" w:hAnsi="Arial"/>
          <w:i/>
          <w:iCs/>
          <w:kern w:val="2"/>
        </w:rPr>
        <w:t>«</w:t>
      </w:r>
      <w:r w:rsidR="002C456C" w:rsidRPr="002C6391">
        <w:rPr>
          <w:rFonts w:ascii="Arial" w:hAnsi="Arial"/>
          <w:i/>
          <w:iCs/>
          <w:kern w:val="2"/>
        </w:rPr>
        <w:t>Et medlem av trygghetsgruppen kan ikke ha en nær relasjon til et</w:t>
      </w:r>
      <w:r w:rsidRPr="002C6391">
        <w:rPr>
          <w:rFonts w:ascii="Arial" w:hAnsi="Arial"/>
          <w:i/>
          <w:iCs/>
          <w:kern w:val="2"/>
        </w:rPr>
        <w:t xml:space="preserve"> medlem av sentralstyret.</w:t>
      </w:r>
    </w:p>
    <w:p w:rsidR="00FE592D" w:rsidRPr="002C6391" w:rsidRDefault="00FE592D" w:rsidP="002C456C">
      <w:pPr>
        <w:pStyle w:val="Brdtekst"/>
        <w:ind w:left="709"/>
        <w:rPr>
          <w:rFonts w:ascii="Arial" w:hAnsi="Arial"/>
          <w:i/>
          <w:iCs/>
          <w:kern w:val="2"/>
        </w:rPr>
      </w:pPr>
      <w:r w:rsidRPr="002C6391">
        <w:rPr>
          <w:rFonts w:ascii="Arial" w:hAnsi="Arial"/>
          <w:i/>
          <w:iCs/>
          <w:kern w:val="2"/>
        </w:rPr>
        <w:t>Et medlem av trygghetsgruppen kan ikke være kontaktperson eller delta på arrangementene til en region der de har en nær relasjon til en tillitsvalgt. Med tillitsvalgt menes alle som har taushetsplikt ifølge vedtektenes paragraf 4.»</w:t>
      </w:r>
    </w:p>
    <w:p w:rsidR="00FE592D" w:rsidRPr="002C6391" w:rsidRDefault="00FE592D">
      <w:pPr>
        <w:pStyle w:val="Brdtekst"/>
        <w:rPr>
          <w:rFonts w:ascii="Arial" w:hAnsi="Arial"/>
          <w:kern w:val="2"/>
        </w:rPr>
      </w:pPr>
      <w:proofErr w:type="spellStart"/>
      <w:r w:rsidRPr="002C6391">
        <w:rPr>
          <w:rFonts w:ascii="Arial" w:hAnsi="Arial"/>
          <w:kern w:val="2"/>
        </w:rPr>
        <w:t>Regionsstyret</w:t>
      </w:r>
      <w:proofErr w:type="spellEnd"/>
      <w:r w:rsidRPr="002C6391">
        <w:rPr>
          <w:rFonts w:ascii="Arial" w:hAnsi="Arial"/>
          <w:kern w:val="2"/>
        </w:rPr>
        <w:t xml:space="preserve"> mener vedtaket er unødvendig og at det viser mistro til tillitsvalgte og trygghetsgruppas forholdelse til taushetsplikten. </w:t>
      </w:r>
      <w:proofErr w:type="spellStart"/>
      <w:r w:rsidRPr="002C6391">
        <w:rPr>
          <w:rFonts w:ascii="Arial" w:hAnsi="Arial"/>
          <w:kern w:val="2"/>
        </w:rPr>
        <w:t>Regionsstyret</w:t>
      </w:r>
      <w:proofErr w:type="spellEnd"/>
      <w:r w:rsidRPr="002C6391">
        <w:rPr>
          <w:rFonts w:ascii="Arial" w:hAnsi="Arial"/>
          <w:kern w:val="2"/>
        </w:rPr>
        <w:t xml:space="preserve"> mener det gamle regelverket var tilstrekkelig og at den delen av vedtaket om at sentralleddet dekker eventuelle ekstra kostnader er et forsøk på å «kjøpe seg fri».</w:t>
      </w:r>
    </w:p>
    <w:p w:rsidR="00FE592D" w:rsidRPr="002C6391" w:rsidRDefault="00FE592D">
      <w:pPr>
        <w:pStyle w:val="Brdtekst"/>
        <w:rPr>
          <w:rFonts w:ascii="Arial" w:hAnsi="Arial"/>
          <w:kern w:val="2"/>
        </w:rPr>
      </w:pPr>
      <w:r w:rsidRPr="002C6391">
        <w:rPr>
          <w:rFonts w:ascii="Arial" w:hAnsi="Arial"/>
          <w:kern w:val="2"/>
        </w:rPr>
        <w:t>Sentralstyret vil innledningsvis takke styret i region nord for å ha gitt tilbakemelding på vedtaket, på en slik måte at det gir mulighet for revurdering. Sentralstyret ser også i ettertid at forslaget til nytt mandat burde vært sendt til alle regionene og trygghetsgruppa som helhet forkant. Da kunne denne typen spørsmål blitt løst på et tidligere tidspunkt.</w:t>
      </w:r>
    </w:p>
    <w:p w:rsidR="00FE592D" w:rsidRPr="002C6391" w:rsidRDefault="00FE592D">
      <w:pPr>
        <w:pStyle w:val="Brdtekst"/>
        <w:rPr>
          <w:rFonts w:ascii="Arial" w:hAnsi="Arial"/>
          <w:kern w:val="2"/>
        </w:rPr>
      </w:pPr>
      <w:r w:rsidRPr="002C6391">
        <w:rPr>
          <w:rFonts w:ascii="Arial" w:hAnsi="Arial"/>
          <w:kern w:val="2"/>
        </w:rPr>
        <w:t xml:space="preserve">Sentralstyret vil presisere at den delen av vedtaket som omhandler økonomi ikke er et forsøk på «å kjøpe seg fri», men for at ikke sentralstyrets vedtak skulle gi uforutsette kostnader for en eller flere regioner. </w:t>
      </w:r>
    </w:p>
    <w:p w:rsidR="00FE592D" w:rsidRDefault="00FE592D">
      <w:pPr>
        <w:pStyle w:val="Brdtekst"/>
        <w:rPr>
          <w:rFonts w:ascii="Arial" w:hAnsi="Arial"/>
          <w:kern w:val="2"/>
        </w:rPr>
      </w:pPr>
      <w:r w:rsidRPr="002C6391">
        <w:rPr>
          <w:rFonts w:ascii="Arial" w:hAnsi="Arial"/>
          <w:kern w:val="2"/>
        </w:rPr>
        <w:t xml:space="preserve">Sentralstyret understreker at vi har full tillit til alle medlemmene av trygghetsgruppa og i alle </w:t>
      </w:r>
      <w:proofErr w:type="spellStart"/>
      <w:r w:rsidRPr="002C6391">
        <w:rPr>
          <w:rFonts w:ascii="Arial" w:hAnsi="Arial"/>
          <w:kern w:val="2"/>
        </w:rPr>
        <w:t>regionsstyrene</w:t>
      </w:r>
      <w:proofErr w:type="spellEnd"/>
      <w:r w:rsidRPr="002C6391">
        <w:rPr>
          <w:rFonts w:ascii="Arial" w:hAnsi="Arial"/>
          <w:kern w:val="2"/>
        </w:rPr>
        <w:t>.</w:t>
      </w:r>
    </w:p>
    <w:p w:rsidR="00FE592D" w:rsidRPr="002C6391" w:rsidRDefault="00FE592D">
      <w:pPr>
        <w:pStyle w:val="Brdtekst"/>
        <w:rPr>
          <w:rFonts w:ascii="Arial" w:hAnsi="Arial"/>
          <w:kern w:val="2"/>
        </w:rPr>
      </w:pPr>
      <w:r w:rsidRPr="002C6391">
        <w:rPr>
          <w:rFonts w:ascii="Arial" w:hAnsi="Arial"/>
          <w:kern w:val="2"/>
        </w:rPr>
        <w:t xml:space="preserve">Som forberedelse til dette møtet har sentralstyret gått gjennom tidligere dokumenter, hvor det fremkommer at to tidligere trygghetsgruppeledere har trukket seg pga. for nære relasjoner, og det tidligere er kommet klager fra fem medlemmer. Det er også kommet et </w:t>
      </w:r>
      <w:r w:rsidRPr="002C6391">
        <w:rPr>
          <w:rFonts w:ascii="Arial" w:hAnsi="Arial"/>
          <w:kern w:val="2"/>
        </w:rPr>
        <w:lastRenderedPageBreak/>
        <w:t>tilsvarende forslag fra trygghetsgruppa i 2017. Lederen av trygghetsgruppa har diskutert saken med sentralstyrets leder ved flere anledninger og med alle medlemmene av sentralstyret som var tilstede på vårens tillitsvalgtkonferanse. Han deltok også via telefon under deler av behandlingen av sak 37/18.</w:t>
      </w:r>
    </w:p>
    <w:p w:rsidR="00FE592D" w:rsidRPr="002C6391" w:rsidRDefault="00FE592D">
      <w:pPr>
        <w:pStyle w:val="Brdtekst"/>
        <w:rPr>
          <w:rFonts w:ascii="Arial" w:hAnsi="Arial"/>
          <w:kern w:val="2"/>
        </w:rPr>
      </w:pPr>
      <w:r w:rsidRPr="002C6391">
        <w:rPr>
          <w:rFonts w:ascii="Arial" w:hAnsi="Arial"/>
          <w:kern w:val="2"/>
        </w:rPr>
        <w:t>Basert på dette og kampanjen #</w:t>
      </w:r>
      <w:proofErr w:type="spellStart"/>
      <w:r w:rsidRPr="002C6391">
        <w:rPr>
          <w:rFonts w:ascii="Arial" w:hAnsi="Arial"/>
          <w:kern w:val="2"/>
        </w:rPr>
        <w:t>meto</w:t>
      </w:r>
      <w:r w:rsidR="00B061C1" w:rsidRPr="002C6391">
        <w:rPr>
          <w:rFonts w:ascii="Arial" w:hAnsi="Arial"/>
          <w:kern w:val="2"/>
        </w:rPr>
        <w:t>o</w:t>
      </w:r>
      <w:proofErr w:type="spellEnd"/>
      <w:r w:rsidRPr="002C6391">
        <w:rPr>
          <w:rFonts w:ascii="Arial" w:hAnsi="Arial"/>
          <w:kern w:val="2"/>
        </w:rPr>
        <w:t xml:space="preserve"> så sentralstyret nødvendigheten av å presisere mandatet til trygghetsgruppa.</w:t>
      </w:r>
    </w:p>
    <w:p w:rsidR="00FE592D" w:rsidRPr="002C6391" w:rsidRDefault="00FE592D">
      <w:pPr>
        <w:pStyle w:val="Brdtekst"/>
        <w:rPr>
          <w:rFonts w:ascii="Arial" w:hAnsi="Arial"/>
          <w:kern w:val="2"/>
        </w:rPr>
      </w:pPr>
      <w:r w:rsidRPr="002C6391">
        <w:rPr>
          <w:rFonts w:ascii="Arial" w:hAnsi="Arial"/>
          <w:kern w:val="2"/>
        </w:rPr>
        <w:t xml:space="preserve">Sentralstyret ser at det er unødvendig strengt å forby personer å delta på regionale arrangementer og at det bør presiseres hva som menes med «nære relasjoner». </w:t>
      </w:r>
    </w:p>
    <w:p w:rsidR="00FE592D" w:rsidRPr="002C6391" w:rsidRDefault="00FE592D">
      <w:pPr>
        <w:pStyle w:val="Brdtekst"/>
        <w:rPr>
          <w:rFonts w:ascii="Arial" w:hAnsi="Arial"/>
          <w:kern w:val="2"/>
        </w:rPr>
      </w:pPr>
    </w:p>
    <w:p w:rsidR="00FE592D" w:rsidRPr="002C6391" w:rsidRDefault="00FE592D">
      <w:pPr>
        <w:pStyle w:val="Brdtekst"/>
        <w:rPr>
          <w:rFonts w:ascii="Arial" w:hAnsi="Arial"/>
          <w:kern w:val="2"/>
        </w:rPr>
      </w:pPr>
      <w:r w:rsidRPr="002C6391">
        <w:rPr>
          <w:rFonts w:ascii="Arial" w:hAnsi="Arial"/>
          <w:b/>
          <w:bCs/>
          <w:kern w:val="2"/>
        </w:rPr>
        <w:t>Vedtak:</w:t>
      </w:r>
      <w:r w:rsidRPr="002C6391">
        <w:rPr>
          <w:rFonts w:ascii="Arial" w:hAnsi="Arial"/>
          <w:kern w:val="2"/>
        </w:rPr>
        <w:t xml:space="preserve"> Sentralstyret endrer delen av mandatet, slik at teksten blir:</w:t>
      </w:r>
    </w:p>
    <w:p w:rsidR="000C4359" w:rsidRPr="002C6391" w:rsidRDefault="00FE592D">
      <w:pPr>
        <w:pStyle w:val="Brdtekst"/>
        <w:ind w:left="709"/>
        <w:rPr>
          <w:rFonts w:ascii="Arial" w:hAnsi="Arial"/>
          <w:i/>
          <w:iCs/>
          <w:kern w:val="2"/>
        </w:rPr>
      </w:pPr>
      <w:bookmarkStart w:id="1" w:name="_Hlk517448560"/>
      <w:r w:rsidRPr="002C6391">
        <w:rPr>
          <w:rFonts w:ascii="Arial" w:hAnsi="Arial"/>
          <w:i/>
          <w:iCs/>
          <w:kern w:val="2"/>
        </w:rPr>
        <w:t>«</w:t>
      </w:r>
      <w:r w:rsidR="000C4359" w:rsidRPr="002C6391">
        <w:rPr>
          <w:rFonts w:ascii="Arial" w:hAnsi="Arial"/>
          <w:i/>
          <w:iCs/>
          <w:kern w:val="2"/>
        </w:rPr>
        <w:t>Et medlem av trygghetsgruppen kan ikke ha en nær relasjon til et medlem av sentralstyret.</w:t>
      </w:r>
    </w:p>
    <w:p w:rsidR="00FE592D" w:rsidRPr="002C6391" w:rsidRDefault="00FE592D">
      <w:pPr>
        <w:pStyle w:val="Brdtekst"/>
        <w:ind w:left="709"/>
        <w:rPr>
          <w:rFonts w:ascii="Arial" w:hAnsi="Arial"/>
          <w:kern w:val="2"/>
        </w:rPr>
      </w:pPr>
      <w:r w:rsidRPr="002C6391">
        <w:rPr>
          <w:rFonts w:ascii="Arial" w:hAnsi="Arial"/>
          <w:i/>
          <w:iCs/>
          <w:kern w:val="2"/>
        </w:rPr>
        <w:t>Et medlem av trygghetsgruppen kan ikke være kontaktperson for en region eller delta for trygghetsgruppen på arrangementene til en region der de har en nær relasjon til en tillitsvalgt. Med tillitsvalgt menes alle som har taushetsplikt ifølge vedtektenes paragraf 4.</w:t>
      </w:r>
    </w:p>
    <w:p w:rsidR="00FE592D" w:rsidRPr="002C6391" w:rsidRDefault="00FE592D">
      <w:pPr>
        <w:pStyle w:val="Brdtekst"/>
        <w:ind w:left="709"/>
        <w:rPr>
          <w:rFonts w:ascii="Arial" w:hAnsi="Arial"/>
          <w:kern w:val="2"/>
        </w:rPr>
      </w:pPr>
      <w:r w:rsidRPr="002C6391">
        <w:rPr>
          <w:rFonts w:ascii="Arial" w:hAnsi="Arial"/>
          <w:i/>
          <w:iCs/>
          <w:kern w:val="2"/>
        </w:rPr>
        <w:t>Me</w:t>
      </w:r>
      <w:r w:rsidR="00B061C1" w:rsidRPr="002C6391">
        <w:rPr>
          <w:rFonts w:ascii="Arial" w:hAnsi="Arial"/>
          <w:i/>
          <w:iCs/>
          <w:kern w:val="2"/>
        </w:rPr>
        <w:t>d</w:t>
      </w:r>
      <w:r w:rsidRPr="002C6391">
        <w:rPr>
          <w:rFonts w:ascii="Arial" w:hAnsi="Arial"/>
          <w:i/>
          <w:iCs/>
          <w:kern w:val="2"/>
        </w:rPr>
        <w:t xml:space="preserve"> nær relasjon regnes i denne sammenheng barn, foreldre, søsken og kjærester/samboere/ektefeller/registrerte partnere»</w:t>
      </w:r>
    </w:p>
    <w:bookmarkEnd w:id="1"/>
    <w:p w:rsidR="00FE592D" w:rsidRPr="002C6391" w:rsidRDefault="00FE592D">
      <w:pPr>
        <w:pStyle w:val="Brdtekst"/>
        <w:rPr>
          <w:rFonts w:ascii="Arial" w:hAnsi="Arial"/>
          <w:b/>
          <w:bCs/>
          <w:kern w:val="2"/>
        </w:rPr>
      </w:pPr>
    </w:p>
    <w:p w:rsidR="00FE592D" w:rsidRPr="002C6391" w:rsidRDefault="00FE592D">
      <w:pPr>
        <w:pStyle w:val="Brdtekst"/>
        <w:rPr>
          <w:rFonts w:ascii="Arial" w:hAnsi="Arial"/>
          <w:b/>
          <w:bCs/>
          <w:kern w:val="2"/>
        </w:rPr>
      </w:pPr>
    </w:p>
    <w:p w:rsidR="00FE592D" w:rsidRPr="002C6391" w:rsidRDefault="00FE592D">
      <w:pPr>
        <w:pStyle w:val="Brdtekst"/>
        <w:rPr>
          <w:rFonts w:ascii="Arial" w:hAnsi="Arial"/>
          <w:kern w:val="2"/>
        </w:rPr>
      </w:pPr>
      <w:r w:rsidRPr="002C6391">
        <w:rPr>
          <w:rFonts w:ascii="Arial" w:hAnsi="Arial"/>
          <w:kern w:val="2"/>
        </w:rPr>
        <w:t>Protokollfører:</w:t>
      </w:r>
    </w:p>
    <w:p w:rsidR="00FE592D" w:rsidRPr="002C6391" w:rsidRDefault="00FE592D">
      <w:pPr>
        <w:pStyle w:val="Brdtekst"/>
        <w:rPr>
          <w:rFonts w:ascii="Arial" w:hAnsi="Arial"/>
          <w:kern w:val="2"/>
        </w:rPr>
      </w:pPr>
      <w:r w:rsidRPr="002C6391">
        <w:rPr>
          <w:rFonts w:ascii="Arial" w:hAnsi="Arial"/>
          <w:kern w:val="2"/>
        </w:rPr>
        <w:t>Andreas Lindrupsen</w:t>
      </w:r>
    </w:p>
    <w:sectPr w:rsidR="00FE592D" w:rsidRPr="002C6391">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charset w:val="01"/>
    <w:family w:val="auto"/>
    <w:pitch w:val="variable"/>
  </w:font>
  <w:font w:name="Lohit Devanagari">
    <w:altName w:val="Calibri"/>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pStyle w:val="Oversk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37"/>
    <w:rsid w:val="00065913"/>
    <w:rsid w:val="00075337"/>
    <w:rsid w:val="000C4359"/>
    <w:rsid w:val="00257013"/>
    <w:rsid w:val="002C456C"/>
    <w:rsid w:val="002C6391"/>
    <w:rsid w:val="003026A5"/>
    <w:rsid w:val="00524840"/>
    <w:rsid w:val="006F7EF5"/>
    <w:rsid w:val="009B3F43"/>
    <w:rsid w:val="00A44A23"/>
    <w:rsid w:val="00B061C1"/>
    <w:rsid w:val="00C753A6"/>
    <w:rsid w:val="00C76082"/>
    <w:rsid w:val="00EC3BDE"/>
    <w:rsid w:val="00F10534"/>
    <w:rsid w:val="00F5725A"/>
    <w:rsid w:val="00FE592D"/>
    <w:rsid w:val="00FE76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94A8813-4890-4AAE-B7E7-184C5304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WenQuanYi Micro Hei" w:hAnsi="Liberation Serif" w:cs="Lohit Devanagari"/>
      <w:kern w:val="1"/>
      <w:sz w:val="24"/>
      <w:szCs w:val="24"/>
      <w:lang w:eastAsia="zh-CN" w:bidi="hi-IN"/>
    </w:rPr>
  </w:style>
  <w:style w:type="paragraph" w:styleId="Overskrift1">
    <w:name w:val="heading 1"/>
    <w:basedOn w:val="Heading"/>
    <w:next w:val="Brdtekst"/>
    <w:qFormat/>
    <w:pPr>
      <w:numPr>
        <w:numId w:val="1"/>
      </w:numPr>
      <w:ind w:left="0" w:firstLine="0"/>
      <w:outlineLvl w:val="0"/>
    </w:pPr>
    <w:rPr>
      <w:b/>
      <w:bCs/>
      <w:sz w:val="36"/>
      <w:szCs w:val="36"/>
    </w:rPr>
  </w:style>
  <w:style w:type="paragraph" w:styleId="Overskrift2">
    <w:name w:val="heading 2"/>
    <w:basedOn w:val="Heading"/>
    <w:next w:val="Brdtekst"/>
    <w:qFormat/>
    <w:pPr>
      <w:numPr>
        <w:ilvl w:val="1"/>
        <w:numId w:val="1"/>
      </w:numPr>
      <w:spacing w:before="200"/>
      <w:ind w:left="0" w:firstLine="0"/>
      <w:outlineLvl w:val="1"/>
    </w:pPr>
    <w:rPr>
      <w:b/>
      <w:bCs/>
      <w:sz w:val="32"/>
      <w:szCs w:val="32"/>
    </w:rPr>
  </w:style>
  <w:style w:type="paragraph" w:styleId="Overskrift3">
    <w:name w:val="heading 3"/>
    <w:basedOn w:val="Heading"/>
    <w:next w:val="Brdtekst"/>
    <w:qFormat/>
    <w:pPr>
      <w:numPr>
        <w:ilvl w:val="2"/>
        <w:numId w:val="1"/>
      </w:numPr>
      <w:spacing w:before="140"/>
      <w:ind w:left="0" w:firstLine="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Brdtekst"/>
    <w:pPr>
      <w:keepNext/>
      <w:spacing w:before="240" w:after="120"/>
    </w:pPr>
    <w:rPr>
      <w:rFonts w:ascii="Liberation Sans"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2839</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Trine-Lise Østlund Blime</cp:lastModifiedBy>
  <cp:revision>3</cp:revision>
  <cp:lastPrinted>1899-12-31T22:00:00Z</cp:lastPrinted>
  <dcterms:created xsi:type="dcterms:W3CDTF">2018-06-26T08:36:00Z</dcterms:created>
  <dcterms:modified xsi:type="dcterms:W3CDTF">2018-06-27T07:45:00Z</dcterms:modified>
</cp:coreProperties>
</file>